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9143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36"/>
          <w:lang w:eastAsia="pl-PL"/>
          <w14:ligatures w14:val="none"/>
        </w:rPr>
        <w:t>Krajowy Plan Odbudowy – nowoczesne wyposażenie dla uczniów SP 138</w:t>
      </w:r>
    </w:p>
    <w:p w14:paraId="114A8318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Szkoła Podstawowa nr 138 im. Leopolda Staffa w Łodzi została objęta wsparciem w ramach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Krajowego Planu Odbudowy i Zwiększania Odporności (KPO)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 Dzięki realizowanym inwestycjom szkoła wzbogaciła się o nowoczesny sprzęt komputerowy, zestawy do nauczania zdalnego oraz kompletną pracownię sztucznej inteligencji.</w:t>
      </w:r>
    </w:p>
    <w:p w14:paraId="7293FBB1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Komputery przenośne dla uczniów</w:t>
      </w:r>
    </w:p>
    <w:p w14:paraId="322BBC8C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ramach inwestycji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C2.1.2 „Wyrównanie poziomu wyposażenia szkół w przenośne urządzenia multimedialne – inwestycje związane ze spełnieniem minimalnych standardów sprzętowych”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, wskaźnik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C15G „Nowe komputery przenośne (laptopy, laptopy przeglądarkowe i tablety) do dyspozycji uczniów”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 Szkoła Podstawowa nr 138 otrzymała:</w:t>
      </w:r>
    </w:p>
    <w:p w14:paraId="52ED1B74" w14:textId="77777777" w:rsidR="005A542C" w:rsidRPr="00067378" w:rsidRDefault="005A542C" w:rsidP="005A54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52 laptopy PC16250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wartość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147 811,56 zł brutto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6D430DC0" w14:textId="77777777" w:rsidR="005A542C" w:rsidRPr="00067378" w:rsidRDefault="005A542C" w:rsidP="005A54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15 laptopów przeglądarkowych CB315-6H-TCO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wartość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24 132,60 zł brutto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40736C12" w14:textId="77777777" w:rsidR="005A542C" w:rsidRPr="00067378" w:rsidRDefault="005A542C" w:rsidP="005A54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31 tabletów SM-X520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wartość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40 570,01 zł brutto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2705C8FB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Łącznie do dyspozycji uczniów przekazano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98 nowych urządzeń przenośnych o wartości 212 514,17 zł brutto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 Protokół potwierdza m.in. przekazanie 15 laptopów przeglądarkowych o wartości 24 132,60 zł brutto.</w:t>
      </w:r>
    </w:p>
    <w:p w14:paraId="23FC01E1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Całkowita kwota dofinansowania z Unii Europejskiej przeznaczona na realizację zadania dla wszystkich beneficjentów wynosi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1 410 000 000,00 zł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15E0CD2A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Pracownia sztucznej inteligencji</w:t>
      </w:r>
    </w:p>
    <w:p w14:paraId="6C2B6F1D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czerwcu 2026 r. szkoła odebrała kompletną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pracownię sztucznej inteligencji (AI)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 wartości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155 269,05 zł brutto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5952A7D7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W skład wyposażenia pracowni wchodzą m.in.:</w:t>
      </w:r>
    </w:p>
    <w:p w14:paraId="52FDCA22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16 laptopów Dell Pro Max 16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6D404AD2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monitor interaktywny 75" Dahua DeepHub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56835DA3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jednostka centralna usług AI, katalogowych i plikowych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08AC2018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szafka z funkcją ładowania laptopów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4E57DF15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urządzenie sieciowe z Wi-Fi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1C160278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zasilacz UPS dla jednostki centralnej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13698745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2 kamery HD USB z mikrofonami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52771517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2 statywy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3D7107F2" w14:textId="77777777" w:rsidR="005A542C" w:rsidRPr="00067378" w:rsidRDefault="005A542C" w:rsidP="005A54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stojak do monitora interaktywnego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344A9AAB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Oprogramowanie pracowni AI</w:t>
      </w:r>
    </w:p>
    <w:p w14:paraId="2D1C5E1A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Integralną częścią pracowni jest specjalistyczne oprogramowanie umożliwiające uczniom i nauczycielom poznawanie sposobów tworzenia i działania sztucznej inteligencji oraz wykorzystywanie nowoczesnych technologii AI w procesie nauczania i uczenia się. Zgodnie ze specyfikacją pracownia może być wykorzystywana podczas nauczania różnych przedmiotów, m.in. informatyki, matematyki i fizyki.</w:t>
      </w:r>
    </w:p>
    <w:p w14:paraId="3452C5F7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Na laptopach pracowni dostępne są m.in.:</w:t>
      </w:r>
    </w:p>
    <w:p w14:paraId="6681693F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lastRenderedPageBreak/>
        <w:t>Jupyter LAB i Jupyter Notebook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środowiska do programowania, wykonywania kodu i pracy z danymi,</w:t>
      </w:r>
    </w:p>
    <w:p w14:paraId="0DAF91E5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Orange Data Mining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narzędzie do analizy i wizualizacji danych oraz pracy z uczeniem maszynowym,</w:t>
      </w:r>
    </w:p>
    <w:p w14:paraId="237CC946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ML.NET Model Builder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narzędzie do tworzenia modeli uczenia maszynowego,</w:t>
      </w:r>
    </w:p>
    <w:p w14:paraId="0542360F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EdTool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oprogramowanie wykorzystujące generatywną sztuczną inteligencję, również z modułem umożliwiającym pracę w trybie offline,</w:t>
      </w:r>
    </w:p>
    <w:p w14:paraId="582096B1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AI Playground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środowisko umożliwiające pracę z rozwiązaniami wykorzystującymi AI,</w:t>
      </w:r>
    </w:p>
    <w:p w14:paraId="7541FBCF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Jan wraz z modelem Bielik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umożliwiający lokalną pracę z modelem językowym; w pracowni dostępny jest model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Bielik-4.5B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7F662989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Ollama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oprogramowanie umożliwiające uruchamianie modeli AI,</w:t>
      </w:r>
    </w:p>
    <w:p w14:paraId="0D5457FF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Python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i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Node.js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77C08269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pakiet biurowy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LibreOffice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2F57FFDD" w14:textId="77777777" w:rsidR="005A542C" w:rsidRPr="00067378" w:rsidRDefault="005A542C" w:rsidP="005A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przeglądarka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Google Chrome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5DFF95BA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Pełna specyfikacja obejmuje 22 pozycje oprogramowania i usług zainstalowanych na laptopach oraz jednostce centralnej pracowni.</w:t>
      </w:r>
    </w:p>
    <w:p w14:paraId="311FF59C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Pracownia posiada również własną jednostkę centralną, na której działają m.in.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Jupyter HUB, Jupyter LAB, Jupyter Notebook, Python i EdTool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 a także usługi odpowiedzialne za funkcjonowanie środowiska pracowni, zarządzanie użytkownikami oraz przechowywanie i udostępnianie plików.</w:t>
      </w:r>
    </w:p>
    <w:p w14:paraId="321E30DF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Szczególnie interesującym narzędziem jest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EdTool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 Jest ono dostępne z laptopów znajdujących się w sieci pracowni AI, a nauczyciel po zalogowaniu może korzystać m.in. z przygotowanych lekcji, raportów, generowania promptów oraz tłumaczeń.</w:t>
      </w:r>
    </w:p>
    <w:p w14:paraId="4B45B4A0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Dzięki takiemu wyposażeniu pracownia może być wykorzystywana nie tylko podczas zajęć informatycznych. Stwarza możliwość realizowania projektów związanych ze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sztuczną inteligencją, programowaniem, analizą danych i uczeniem maszynowym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, również podczas zajęć z innych przedmiotów.</w:t>
      </w:r>
    </w:p>
    <w:p w14:paraId="4C2F4141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Zestawy do nauczania zdalnego</w:t>
      </w:r>
    </w:p>
    <w:p w14:paraId="4BE7405E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Szkoła otrzymała także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15 kompletnych zestawów do nauczania zdalnego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 łącznej wartości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18 265,50 zł brutto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019D2341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Każdy zestaw zawiera:</w:t>
      </w:r>
    </w:p>
    <w:p w14:paraId="045E2492" w14:textId="77777777" w:rsidR="005A542C" w:rsidRPr="00067378" w:rsidRDefault="005A542C" w:rsidP="005A54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tablet piórkowy T1060 (V2),</w:t>
      </w:r>
    </w:p>
    <w:p w14:paraId="2AADB21C" w14:textId="77777777" w:rsidR="005A542C" w:rsidRPr="00067378" w:rsidRDefault="005A542C" w:rsidP="005A54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słuchawki z mikrofonem Blackwire 3220 USB-C,</w:t>
      </w:r>
    </w:p>
    <w:p w14:paraId="64969C91" w14:textId="77777777" w:rsidR="005A542C" w:rsidRPr="00067378" w:rsidRDefault="005A542C" w:rsidP="005A54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wysoki statyw,</w:t>
      </w:r>
    </w:p>
    <w:p w14:paraId="010150AB" w14:textId="77777777" w:rsidR="005A542C" w:rsidRPr="00067378" w:rsidRDefault="005A542C" w:rsidP="005A54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mikrofon ze stacją T-58,</w:t>
      </w:r>
    </w:p>
    <w:p w14:paraId="2A804DCB" w14:textId="77777777" w:rsidR="005A542C" w:rsidRPr="00067378" w:rsidRDefault="005A542C" w:rsidP="005A54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kamerę Live! Cam Sync 1080p V2,</w:t>
      </w:r>
    </w:p>
    <w:p w14:paraId="17353BE4" w14:textId="77777777" w:rsidR="005A542C" w:rsidRPr="00067378" w:rsidRDefault="005A542C" w:rsidP="005A54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HUB USB.</w:t>
      </w:r>
    </w:p>
    <w:p w14:paraId="70476252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KPO w SP 138 – podsumowanie</w:t>
      </w:r>
    </w:p>
    <w:p w14:paraId="7D93C6BA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W ramach realizowanych działań Szkoła Podstawowa nr 138 im. Leopolda Staffa w Łodzi otrzymała:</w:t>
      </w:r>
    </w:p>
    <w:p w14:paraId="293BDB90" w14:textId="77777777" w:rsidR="005A542C" w:rsidRPr="00067378" w:rsidRDefault="005A542C" w:rsidP="005A54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 kompletną pracownię sztucznej inteligencji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155 269,05 zł,</w:t>
      </w:r>
    </w:p>
    <w:p w14:paraId="7862DEE1" w14:textId="77777777" w:rsidR="005A542C" w:rsidRPr="00067378" w:rsidRDefault="005A542C" w:rsidP="005A54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15 zestawów do nauczania zdalnego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18 265,50 zł,</w:t>
      </w:r>
    </w:p>
    <w:p w14:paraId="040D4717" w14:textId="77777777" w:rsidR="005A542C" w:rsidRPr="00067378" w:rsidRDefault="005A542C" w:rsidP="005A54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52 laptopy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147 811,56 zł,</w:t>
      </w:r>
    </w:p>
    <w:p w14:paraId="0C6CFFD2" w14:textId="77777777" w:rsidR="005A542C" w:rsidRPr="00067378" w:rsidRDefault="005A542C" w:rsidP="005A54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31 tabletów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40 570,01 zł,</w:t>
      </w:r>
    </w:p>
    <w:p w14:paraId="4C9ED32F" w14:textId="77777777" w:rsidR="005A542C" w:rsidRPr="00067378" w:rsidRDefault="005A542C" w:rsidP="005A54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15 laptopów przeglądarkowych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24 132,60 zł.</w:t>
      </w:r>
    </w:p>
    <w:p w14:paraId="04189F40" w14:textId="77777777" w:rsidR="005A542C" w:rsidRPr="00067378" w:rsidRDefault="005A542C" w:rsidP="005A542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Łączna wartość otrzymanego wyposażenia: 386 048,72 zł brutto</w:t>
      </w:r>
    </w:p>
    <w:p w14:paraId="3FA20050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Nowe wyposażenie znacząco zwiększa możliwości wykorzystywania technologii cyfrowych w codziennej pracy szkoły. Uczniowie zyskują dostęp do nowoczesnych narzędzi, które mogą być wykorzystywane podczas zajęć z różnych przedmiotów, w pracy projektowej, rozwijaniu kompetencji cyfrowych oraz poznawaniu możliwości sztucznej inteligencji.</w:t>
      </w:r>
    </w:p>
    <w:p w14:paraId="44F2E164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To nie tylko nowe urządzenia, ale przede wszystkim </w:t>
      </w: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nowe możliwości nauki, tworzenia, eksperymentowania i przygotowywania uczniów do świadomego funkcjonowania w cyfrowym świecie</w:t>
      </w:r>
      <w:r w:rsidRPr="00067378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34BD9B7C" w14:textId="77777777" w:rsidR="005A542C" w:rsidRPr="00067378" w:rsidRDefault="005A542C" w:rsidP="005A542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737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Przedsięwzięcia są finansowane ze środków Unii Europejskiej w ramach Krajowego Planu Odbudowy i Zwiększania Odporności – NextGenerationEU.</w:t>
      </w:r>
    </w:p>
    <w:p w14:paraId="45004A77" w14:textId="77777777" w:rsidR="00E04440" w:rsidRPr="00067378" w:rsidRDefault="00E04440">
      <w:pPr>
        <w:rPr>
          <w:rFonts w:ascii="Calibri" w:hAnsi="Calibri" w:cs="Calibri"/>
        </w:rPr>
      </w:pPr>
    </w:p>
    <w:sectPr w:rsidR="00E04440" w:rsidRPr="00067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C2515"/>
    <w:multiLevelType w:val="multilevel"/>
    <w:tmpl w:val="7F16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68597A"/>
    <w:multiLevelType w:val="multilevel"/>
    <w:tmpl w:val="9242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E396A"/>
    <w:multiLevelType w:val="multilevel"/>
    <w:tmpl w:val="8966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23CE4"/>
    <w:multiLevelType w:val="multilevel"/>
    <w:tmpl w:val="70B6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07DAE"/>
    <w:multiLevelType w:val="multilevel"/>
    <w:tmpl w:val="7AC6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310804">
    <w:abstractNumId w:val="1"/>
  </w:num>
  <w:num w:numId="2" w16cid:durableId="1490750725">
    <w:abstractNumId w:val="4"/>
  </w:num>
  <w:num w:numId="3" w16cid:durableId="364255618">
    <w:abstractNumId w:val="0"/>
  </w:num>
  <w:num w:numId="4" w16cid:durableId="1851404329">
    <w:abstractNumId w:val="3"/>
  </w:num>
  <w:num w:numId="5" w16cid:durableId="78662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EA"/>
    <w:rsid w:val="00067378"/>
    <w:rsid w:val="00351EEA"/>
    <w:rsid w:val="005A542C"/>
    <w:rsid w:val="00740C0E"/>
    <w:rsid w:val="009A3F2D"/>
    <w:rsid w:val="00BB3814"/>
    <w:rsid w:val="00E0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DE24"/>
  <w15:chartTrackingRefBased/>
  <w15:docId w15:val="{14485ED4-61D6-4EFD-A2A8-F3878E50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1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1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1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1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1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1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1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1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1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1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1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1E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1E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1E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1E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1E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1E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1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1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1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1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1E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1E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1E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1E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E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Banaszczyk</dc:creator>
  <cp:keywords/>
  <dc:description/>
  <cp:lastModifiedBy>Paulina Us</cp:lastModifiedBy>
  <cp:revision>2</cp:revision>
  <cp:lastPrinted>2026-08-18T09:14:00Z</cp:lastPrinted>
  <dcterms:created xsi:type="dcterms:W3CDTF">2026-08-19T07:39:00Z</dcterms:created>
  <dcterms:modified xsi:type="dcterms:W3CDTF">2026-08-19T07:39:00Z</dcterms:modified>
</cp:coreProperties>
</file>